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Overlock" w:cs="Overlock" w:eastAsia="Overlock" w:hAnsi="Overlock"/>
          <w:b w:val="1"/>
          <w:sz w:val="24"/>
          <w:szCs w:val="24"/>
        </w:rPr>
      </w:pPr>
      <w:r w:rsidDel="00000000" w:rsidR="00000000" w:rsidRPr="00000000">
        <w:rPr>
          <w:sz w:val="18"/>
          <w:szCs w:val="18"/>
        </w:rPr>
        <w:drawing>
          <wp:inline distB="0" distT="0" distL="0" distR="0">
            <wp:extent cx="1188720" cy="630464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30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ab/>
        <w:t xml:space="preserve">Project SEARCH Kalahari Resorts &amp; Conventions – Poconos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Overlock" w:cs="Overlock" w:eastAsia="Overlock" w:hAnsi="Overlock"/>
          <w:b w:val="1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FACT SHEET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verlock" w:cs="Overlock" w:eastAsia="Overlock" w:hAnsi="Overlock"/>
          <w:b w:val="1"/>
          <w:sz w:val="20"/>
          <w:szCs w:val="20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u w:val="single"/>
          <w:rtl w:val="0"/>
        </w:rPr>
        <w:t xml:space="preserve">What is Project SEARCH?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One year transition program which provides training and education leading to competitive employment for individuals with disabilities.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The program occurs on-site at a business which has the commitment to support people with disabilities in the workplace.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Assists young adults with disabilities in making a successful transition from school to working and living a productive adult life.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verlock" w:cs="Overlock" w:eastAsia="Overlock" w:hAnsi="Overlock"/>
          <w:b w:val="1"/>
          <w:sz w:val="20"/>
          <w:szCs w:val="20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u w:val="single"/>
          <w:rtl w:val="0"/>
        </w:rPr>
        <w:t xml:space="preserve">Program Description: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One-year program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Up to 12 student interns per school year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Students with a variety of disabilities, who are in their last year of high school eligibility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Rotation through unpaid internships at Kalahari with continual feedback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Employment in an integrated environment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Graduation with a formal ceremony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Outcome of competitive employment</w:t>
      </w:r>
    </w:p>
    <w:tbl>
      <w:tblPr>
        <w:tblStyle w:val="Table1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Key Ingredients of Internships: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Sample Project SEARCH Day: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Internships are the cornerstone of the Project SEARCH program 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8:30 Arrival, Plan for Day, review Daily Gazetti (Kalahari Newspaper)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Interns learn competitive, marketable,  and transferable employment skills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9:30 Report to departments and participate in internships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Interns participate in training approximately 5 hours per day 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12:00 Lunch Break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Interns have the opportunity to develop work and social skills in a natural environment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12:30 Return to departments and continue internships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Each internship lasts approximately 10 weeks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2:00 Review day’s activities,  Group instructional time to focus on curriculum and employability skills, and communication among all team members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Evaluation is ongoing 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3:15 Depart Kalahari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Overlock" w:cs="Overlock" w:eastAsia="Overlock" w:hAnsi="Overlock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u w:val="single"/>
                <w:rtl w:val="0"/>
              </w:rPr>
              <w:t xml:space="preserve">Potential Internship Areas at Kalahari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Administration: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Filing 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Mail Distribution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720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Inventory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Water Park/ Theme Park: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Slide &amp; Ride Attendants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Cabana Stocking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Towel Distribution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Moving Trash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Rooms Division: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Concierge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Door/ Bell Person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Common Area Cleaning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Room Cleaning/ Housemen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Sorting/ Stocking Carts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Laundry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Linen Sorting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Food &amp; Beverage: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Busing Tables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Food Runner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Hosting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Buffet Decorating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Banquet Set-up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Audio/Visual Set-up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Spa: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Spa Attendant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Information Technology (IT):</w:t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IT Assistant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Retail:</w:t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Retail Cashier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ab/>
              <w:t xml:space="preserve">Inventory Management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Receiving: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ab/>
              <w:t xml:space="preserve">           Receiving </w:t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                        Distribution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Internships are based upon: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sz w:val="20"/>
                <w:szCs w:val="20"/>
                <w:rtl w:val="0"/>
              </w:rPr>
              <w:t xml:space="preserve">Intern</w:t>
            </w: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’s</w:t>
            </w:r>
            <w:r w:rsidDel="00000000" w:rsidR="00000000" w:rsidRPr="00000000">
              <w:rPr>
                <w:rFonts w:ascii="Overlock" w:cs="Overlock" w:eastAsia="Overlock" w:hAnsi="Overlock"/>
                <w:b w:val="0"/>
                <w:sz w:val="20"/>
                <w:szCs w:val="20"/>
                <w:rtl w:val="0"/>
              </w:rPr>
              <w:t xml:space="preserve"> interests and skill sets; team i</w:t>
            </w: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Overlock" w:cs="Overlock" w:eastAsia="Overlock" w:hAnsi="Overlock"/>
                <w:b w:val="0"/>
                <w:sz w:val="20"/>
                <w:szCs w:val="20"/>
                <w:rtl w:val="0"/>
              </w:rPr>
              <w:t xml:space="preserve">put</w:t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sz w:val="20"/>
                <w:szCs w:val="20"/>
                <w:rtl w:val="0"/>
              </w:rPr>
              <w:t xml:space="preserve">Kalahari understands and can accommodate various personalized needs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verlock" w:cs="Overlock" w:eastAsia="Overlock" w:hAnsi="Overlock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u w:val="single"/>
          <w:rtl w:val="0"/>
        </w:rPr>
        <w:t xml:space="preserve">Eligibility Guidelines and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be 18–21 year old students with disabilities enrolled in school-age programming.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be entering his/her last year of high school and/or all high school credits completed.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exhibit appropriate hygiene, social, and communication skills.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have the ability to take direction and change behavior. 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have access to reliable transportation and willingness to use independent transportation options.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establish OVR Eligibility. 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secure a current PA State ID and  possess an original Social Security Card.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be willing to complete and pass background checks.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enroll with County Mental Health/Developmental Services, if eligible.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Applicant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must have the desire to work and become competitively employed!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Overlock" w:cs="Overlock" w:eastAsia="Overlock" w:hAnsi="Overlock"/>
          <w:b w:val="1"/>
          <w:sz w:val="20"/>
          <w:szCs w:val="20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u w:val="single"/>
          <w:rtl w:val="0"/>
        </w:rPr>
        <w:t xml:space="preserve">Student Application Highlights: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February 11, 2023:  Applications are due.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Applications received after the due date will also be considered until the Intern Class of 2024 is full.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March/April: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Interview team reviews applications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Selected applicants are scheduled for in-person interviews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Project SEARCH interns are selected and notified of acceptance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OVR eligibility is confirmed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48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May/June:  </w:t>
      </w: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Introductory meeting for new interns &amp; complete program entrance requirements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48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August: </w:t>
      </w: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Informational meeting/ orientation for new interns and families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Early October: </w:t>
      </w: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IEP Meetings held for each intern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firstLine="0"/>
        <w:rPr>
          <w:rFonts w:ascii="Overlock" w:cs="Overlock" w:eastAsia="Overlock" w:hAnsi="Overlock"/>
          <w:b w:val="1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</w:rPr>
        <w:drawing>
          <wp:inline distB="0" distT="0" distL="0" distR="0">
            <wp:extent cx="4572000" cy="29622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6250" t="190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62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Overlock" w:cs="Overlock" w:eastAsia="Overlock" w:hAnsi="Overloc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4230"/>
        <w:gridCol w:w="2025"/>
        <w:gridCol w:w="2745"/>
        <w:tblGridChange w:id="0">
          <w:tblGrid>
            <w:gridCol w:w="2010"/>
            <w:gridCol w:w="4230"/>
            <w:gridCol w:w="2025"/>
            <w:gridCol w:w="274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sz w:val="16"/>
                <w:szCs w:val="16"/>
              </w:rPr>
              <w:drawing>
                <wp:inline distB="0" distT="0" distL="0" distR="0">
                  <wp:extent cx="1280160" cy="678961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6789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verlock" w:cs="Overlock" w:eastAsia="Overlock" w:hAnsi="Overlock"/>
                <w:b w:val="1"/>
                <w:sz w:val="18"/>
                <w:szCs w:val="18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Project SEARCH Kalahari – Partners’s Contact List</w:t>
            </w:r>
          </w:p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Overlock" w:cs="Overlock" w:eastAsia="Overlock" w:hAnsi="Overlock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18"/>
                <w:szCs w:val="18"/>
                <w:rtl w:val="0"/>
              </w:rPr>
              <w:t xml:space="preserve">Contact Person(s):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18"/>
                <w:szCs w:val="18"/>
                <w:rtl w:val="0"/>
              </w:rPr>
              <w:t xml:space="preserve">Phone Number: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18"/>
                <w:szCs w:val="18"/>
                <w:rtl w:val="0"/>
              </w:rPr>
              <w:t xml:space="preserve">Email: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</w:rPr>
              <w:drawing>
                <wp:inline distB="19050" distT="19050" distL="19050" distR="19050">
                  <wp:extent cx="819053" cy="757238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53" cy="757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18"/>
                <w:szCs w:val="18"/>
                <w:rtl w:val="0"/>
              </w:rPr>
              <w:t xml:space="preserve">Colonial Intermediate Unit 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Brooke Tesche, Supervisor of Special Education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(610) 515-6539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btesche@ciu20.org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Jennifer Jones-Baur, Transition Program Specialist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(610) 515-6456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jjonesbaur@ciu20.org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Mason Messinger, Project SEARCH Instructor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="240" w:lineRule="auto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(570) 580-6000 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40" w:lineRule="auto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ext 21079 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mmessinger@ciu20.org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Michelle Felloni, CIU20 Skills Trainer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(570) 580-6000 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ext 21079 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mfelloni@ciu20.org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</w:rPr>
              <w:drawing>
                <wp:inline distB="0" distT="0" distL="0" distR="0">
                  <wp:extent cx="977921" cy="461963"/>
                  <wp:effectExtent b="0" l="0" r="0" t="0"/>
                  <wp:docPr descr="Office of Voc Rehab Left 2-color" id="4" name="image5.png"/>
                  <a:graphic>
                    <a:graphicData uri="http://schemas.openxmlformats.org/drawingml/2006/picture">
                      <pic:pic>
                        <pic:nvPicPr>
                          <pic:cNvPr descr="Office of Voc Rehab Left 2-color"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21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18"/>
                <w:szCs w:val="18"/>
                <w:rtl w:val="0"/>
              </w:rPr>
              <w:t xml:space="preserve">Allentown OVR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Cherrell Gaynor, Supervisor of Transition Services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(610) 821-6593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cgaynor@pa.gov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Cassandra LaVenture, Transition Counselor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(570) 234-1001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claventure@pa.gov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Overlock" w:cs="Overlock" w:eastAsia="Overlock" w:hAnsi="Overlock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</w:rPr>
              <w:drawing>
                <wp:inline distB="114300" distT="114300" distL="114300" distR="114300">
                  <wp:extent cx="820043" cy="633413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43" cy="633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Dawn Daignault, Director of Community Integrated Employment </w:t>
            </w:r>
          </w:p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(570) 872-9956,</w:t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Ext. 304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Dawn.Daignault@hrcinc.org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pageBreakBefore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line="240" w:lineRule="auto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Jessica Tierney, HRC Job Developer/ Skills Trainer</w:t>
            </w: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4"/>
                <w:szCs w:val="1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222222"/>
                <w:sz w:val="18"/>
                <w:szCs w:val="18"/>
                <w:highlight w:val="white"/>
                <w:rtl w:val="0"/>
              </w:rPr>
              <w:t xml:space="preserve">(570) 229-5730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Jessica.Tierney@hrcinc.org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595313" cy="436101"/>
                  <wp:effectExtent b="0" l="0" r="0" t="0"/>
                  <wp:docPr descr="Carbon Monroe Pike mental health logo" id="5" name="image1.jpg"/>
                  <a:graphic>
                    <a:graphicData uri="http://schemas.openxmlformats.org/drawingml/2006/picture">
                      <pic:pic>
                        <pic:nvPicPr>
                          <pic:cNvPr descr="Carbon Monroe Pike mental health logo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4361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Carbon-Monroe-Pike MH/DS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James Furiosi, Quality Manager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(570) 420-1900, </w:t>
            </w:r>
          </w:p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Ext. 3434</w:t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jfuriosi@cmpmhds.org</w:t>
            </w:r>
          </w:p>
        </w:tc>
      </w:tr>
      <w:tr>
        <w:trPr>
          <w:cantSplit w:val="0"/>
          <w:trHeight w:val="130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585788" cy="653902"/>
                  <wp:effectExtent b="0" l="0" r="0" t="0"/>
                  <wp:docPr descr="Picture2" id="6" name="image8.png"/>
                  <a:graphic>
                    <a:graphicData uri="http://schemas.openxmlformats.org/drawingml/2006/picture">
                      <pic:pic>
                        <pic:nvPicPr>
                          <pic:cNvPr descr="Picture2"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6539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Kalahari - Poconos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202124"/>
                <w:sz w:val="18"/>
                <w:szCs w:val="18"/>
                <w:rtl w:val="0"/>
              </w:rPr>
              <w:t xml:space="preserve">Diana Stanukenas</w:t>
            </w: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, HR Manager/ Point Person for Project SEARCH</w:t>
            </w:r>
          </w:p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hd w:fill="ffffff" w:val="clear"/>
              <w:spacing w:line="305.4545454545455" w:lineRule="auto"/>
              <w:rPr>
                <w:rFonts w:ascii="Overlock" w:cs="Overlock" w:eastAsia="Overlock" w:hAnsi="Overlock"/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hd w:fill="ffffff" w:val="clear"/>
              <w:spacing w:line="360" w:lineRule="auto"/>
              <w:rPr>
                <w:rFonts w:ascii="Overlock" w:cs="Overlock" w:eastAsia="Overlock" w:hAnsi="Overlock"/>
                <w:color w:val="3c40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verlock" w:cs="Overlock" w:eastAsia="Overlock" w:hAnsi="Overlo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sz w:val="16"/>
                <w:szCs w:val="16"/>
                <w:rtl w:val="0"/>
              </w:rPr>
              <w:t xml:space="preserve">(570) 580-60</w:t>
            </w:r>
            <w:r w:rsidDel="00000000" w:rsidR="00000000" w:rsidRPr="00000000">
              <w:rPr>
                <w:rFonts w:ascii="Overlock" w:cs="Overlock" w:eastAsia="Overlock" w:hAnsi="Overlock"/>
                <w:sz w:val="16"/>
                <w:szCs w:val="16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hd w:fill="ffffff" w:val="clear"/>
              <w:spacing w:line="360" w:lineRule="auto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3c4043"/>
                <w:sz w:val="18"/>
                <w:szCs w:val="18"/>
                <w:rtl w:val="0"/>
              </w:rPr>
              <w:t xml:space="preserve">dstanukenas@kalahariresorts.com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646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8.pn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4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